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1BB8" w:rsidRDefault="00391BB8" w:rsidP="002B4310">
      <w:pPr>
        <w:spacing w:line="480" w:lineRule="auto"/>
        <w:jc w:val="center"/>
      </w:pPr>
    </w:p>
    <w:p w:rsidR="00391BB8" w:rsidRDefault="00391BB8" w:rsidP="002B4310">
      <w:pPr>
        <w:spacing w:line="480" w:lineRule="auto"/>
        <w:jc w:val="center"/>
      </w:pPr>
    </w:p>
    <w:p w:rsidR="00391BB8" w:rsidRDefault="00391BB8" w:rsidP="002B4310">
      <w:pPr>
        <w:spacing w:line="480" w:lineRule="auto"/>
        <w:jc w:val="center"/>
      </w:pPr>
    </w:p>
    <w:p w:rsidR="00391BB8" w:rsidRDefault="00391BB8" w:rsidP="002B4310">
      <w:pPr>
        <w:spacing w:line="480" w:lineRule="auto"/>
        <w:jc w:val="center"/>
      </w:pPr>
    </w:p>
    <w:p w:rsidR="00391BB8" w:rsidRDefault="00391BB8" w:rsidP="002B4310">
      <w:pPr>
        <w:spacing w:line="480" w:lineRule="auto"/>
        <w:jc w:val="center"/>
      </w:pPr>
    </w:p>
    <w:p w:rsidR="00391BB8" w:rsidRDefault="00391BB8" w:rsidP="002B4310">
      <w:pPr>
        <w:spacing w:line="480" w:lineRule="auto"/>
        <w:jc w:val="center"/>
      </w:pPr>
    </w:p>
    <w:p w:rsidR="00391BB8" w:rsidRDefault="00391BB8" w:rsidP="002B4310">
      <w:pPr>
        <w:spacing w:line="480" w:lineRule="auto"/>
        <w:jc w:val="center"/>
      </w:pPr>
    </w:p>
    <w:p w:rsidR="00391BB8" w:rsidRDefault="00391BB8" w:rsidP="002B4310">
      <w:pPr>
        <w:spacing w:line="480" w:lineRule="auto"/>
        <w:jc w:val="center"/>
      </w:pPr>
    </w:p>
    <w:p w:rsidR="00FF4AF0" w:rsidRDefault="007E3DC8" w:rsidP="002B4310">
      <w:pPr>
        <w:spacing w:line="480" w:lineRule="auto"/>
        <w:jc w:val="center"/>
      </w:pPr>
      <w:r>
        <w:t xml:space="preserve">Taking Up Multiple Roles in a Performance: The Play, </w:t>
      </w:r>
      <w:r w:rsidR="00FF4AF0">
        <w:t>Sea of Tranquility</w:t>
      </w:r>
    </w:p>
    <w:p w:rsidR="002B4310" w:rsidRDefault="002B4310" w:rsidP="002B4310">
      <w:pPr>
        <w:spacing w:line="480" w:lineRule="auto"/>
        <w:jc w:val="center"/>
      </w:pPr>
      <w:r>
        <w:t>Name</w:t>
      </w:r>
    </w:p>
    <w:p w:rsidR="002B4310" w:rsidRDefault="002B4310" w:rsidP="002B4310">
      <w:pPr>
        <w:spacing w:line="480" w:lineRule="auto"/>
        <w:jc w:val="center"/>
      </w:pPr>
      <w:r>
        <w:t>Institution</w:t>
      </w:r>
    </w:p>
    <w:p w:rsidR="002B4310" w:rsidRDefault="002B4310" w:rsidP="002B4310">
      <w:pPr>
        <w:spacing w:line="480" w:lineRule="auto"/>
        <w:jc w:val="center"/>
      </w:pPr>
      <w:r>
        <w:t>Date</w:t>
      </w:r>
    </w:p>
    <w:p w:rsidR="00AC717B" w:rsidRDefault="00AC717B" w:rsidP="002B4310">
      <w:pPr>
        <w:spacing w:line="480" w:lineRule="auto"/>
        <w:jc w:val="center"/>
      </w:pPr>
    </w:p>
    <w:p w:rsidR="00AC717B" w:rsidRDefault="00AC717B" w:rsidP="002B4310">
      <w:pPr>
        <w:spacing w:line="480" w:lineRule="auto"/>
        <w:jc w:val="center"/>
      </w:pPr>
    </w:p>
    <w:p w:rsidR="00AC717B" w:rsidRDefault="00AC717B" w:rsidP="002B4310">
      <w:pPr>
        <w:spacing w:line="480" w:lineRule="auto"/>
        <w:jc w:val="center"/>
      </w:pPr>
    </w:p>
    <w:p w:rsidR="00AC717B" w:rsidRDefault="00AC717B" w:rsidP="002B4310">
      <w:pPr>
        <w:spacing w:line="480" w:lineRule="auto"/>
        <w:jc w:val="center"/>
      </w:pPr>
    </w:p>
    <w:p w:rsidR="00AC717B" w:rsidRDefault="00AC717B" w:rsidP="002B4310">
      <w:pPr>
        <w:spacing w:line="480" w:lineRule="auto"/>
        <w:jc w:val="center"/>
      </w:pPr>
    </w:p>
    <w:p w:rsidR="00391BB8" w:rsidRDefault="002B4310" w:rsidP="00AC717B">
      <w:pPr>
        <w:spacing w:line="480" w:lineRule="auto"/>
        <w:jc w:val="center"/>
      </w:pPr>
      <w:r>
        <w:lastRenderedPageBreak/>
        <w:t>Taking Up Multiple Roles in a Performance: The Play, Sea of Tranquility</w:t>
      </w:r>
    </w:p>
    <w:p w:rsidR="007E3DC8" w:rsidRDefault="00FF4AF0" w:rsidP="002B4310">
      <w:pPr>
        <w:spacing w:line="480" w:lineRule="auto"/>
        <w:ind w:firstLine="720"/>
      </w:pPr>
      <w:r>
        <w:t>Taking up a single role in a performance is challenging in itself.  Taking up many roles in a play can mess the whole performance</w:t>
      </w:r>
      <w:r w:rsidR="002B4310">
        <w:t>, if not chosen well or if an actor fails to express the different personas appropriately</w:t>
      </w:r>
      <w:r>
        <w:t xml:space="preserve">. </w:t>
      </w:r>
      <w:r w:rsidR="002B4310">
        <w:t xml:space="preserve">There are a few reasons influencing an author to decide on an actor </w:t>
      </w:r>
      <w:r w:rsidR="00744D4D">
        <w:t xml:space="preserve">taking </w:t>
      </w:r>
      <w:r w:rsidR="002B4310">
        <w:t>up multiple roles</w:t>
      </w:r>
      <w:r w:rsidR="00744D4D">
        <w:t xml:space="preserve">. First, it might be economic consideration, if there are many characters. Second, the roles casted to multiple roles character might have much to do with logistics rather than narrative theme. Regardless of the reason, playing multiple roles in a performance stems from director’s decision and can be technically or psychologically daunting for the character. This paper is an analysis of taking up multiple roles in </w:t>
      </w:r>
      <w:r>
        <w:t xml:space="preserve">Howard </w:t>
      </w:r>
      <w:proofErr w:type="spellStart"/>
      <w:r>
        <w:t>Korder</w:t>
      </w:r>
      <w:r w:rsidR="00744D4D">
        <w:t>’s</w:t>
      </w:r>
      <w:proofErr w:type="spellEnd"/>
      <w:r w:rsidR="00744D4D">
        <w:t xml:space="preserve"> play, Sea of Tranquility. To do so, I will first provide a brief summary of the play followed by an analysis of the multiple roles taken by three characters: Jordan </w:t>
      </w:r>
      <w:proofErr w:type="spellStart"/>
      <w:r w:rsidR="00744D4D">
        <w:t>Lage</w:t>
      </w:r>
      <w:proofErr w:type="spellEnd"/>
      <w:r w:rsidR="00744D4D">
        <w:t xml:space="preserve">, </w:t>
      </w:r>
      <w:proofErr w:type="spellStart"/>
      <w:r w:rsidR="00744D4D">
        <w:t>Lizbey</w:t>
      </w:r>
      <w:proofErr w:type="spellEnd"/>
      <w:r w:rsidR="00744D4D">
        <w:t xml:space="preserve"> Mackay, and Matthew </w:t>
      </w:r>
      <w:proofErr w:type="spellStart"/>
      <w:r w:rsidR="00744D4D">
        <w:t>Saldivar</w:t>
      </w:r>
      <w:proofErr w:type="spellEnd"/>
      <w:r w:rsidR="00744D4D">
        <w:t xml:space="preserve">. </w:t>
      </w:r>
    </w:p>
    <w:p w:rsidR="00744D4D" w:rsidRDefault="00744D4D" w:rsidP="002B4310">
      <w:pPr>
        <w:spacing w:line="480" w:lineRule="auto"/>
        <w:ind w:firstLine="720"/>
      </w:pPr>
      <w:r>
        <w:t>Sea of Tranquility is an interesting play that</w:t>
      </w:r>
      <w:r w:rsidR="002B4310">
        <w:t xml:space="preserve"> depicts a funny-sad look at</w:t>
      </w:r>
      <w:r>
        <w:t xml:space="preserve"> life of troubled Americans, and its tone orients from glum to grim as the story progresses. The main protagonist is Dylan Baker (Ben) who stands in bewilderment as </w:t>
      </w:r>
      <w:proofErr w:type="spellStart"/>
      <w:r>
        <w:t>Nessa</w:t>
      </w:r>
      <w:proofErr w:type="spellEnd"/>
      <w:r>
        <w:t xml:space="preserve">, his wife, succumbs to sickness and frenzy. Ben and </w:t>
      </w:r>
      <w:proofErr w:type="spellStart"/>
      <w:r>
        <w:t>Nessa</w:t>
      </w:r>
      <w:proofErr w:type="spellEnd"/>
      <w:r>
        <w:t xml:space="preserve"> a</w:t>
      </w:r>
      <w:r w:rsidR="002B4310">
        <w:t>re struggling in their marriage</w:t>
      </w:r>
      <w:r>
        <w:t xml:space="preserve">, and to make it worse, </w:t>
      </w:r>
      <w:proofErr w:type="spellStart"/>
      <w:r>
        <w:t>Nessa</w:t>
      </w:r>
      <w:proofErr w:type="spellEnd"/>
      <w:r>
        <w:t xml:space="preserve"> is suffering from an untreatable rash. She is currently writing a book </w:t>
      </w:r>
      <w:r w:rsidR="00BE1023">
        <w:t xml:space="preserve">on archeology with the help of </w:t>
      </w:r>
      <w:proofErr w:type="spellStart"/>
      <w:r w:rsidR="00BE1023">
        <w:t>Johannsen</w:t>
      </w:r>
      <w:proofErr w:type="spellEnd"/>
      <w:r w:rsidR="00BE1023">
        <w:t xml:space="preserve"> (Jordan </w:t>
      </w:r>
      <w:proofErr w:type="spellStart"/>
      <w:r w:rsidR="00BE1023">
        <w:t>Lage</w:t>
      </w:r>
      <w:proofErr w:type="spellEnd"/>
      <w:r w:rsidR="00BE1023">
        <w:t xml:space="preserve">). By depicting the struggles of Ben and </w:t>
      </w:r>
      <w:proofErr w:type="spellStart"/>
      <w:r w:rsidR="00BE1023">
        <w:t>Nessa</w:t>
      </w:r>
      <w:proofErr w:type="spellEnd"/>
      <w:r w:rsidR="00BE1023">
        <w:t>,</w:t>
      </w:r>
      <w:r w:rsidR="00C25D5E">
        <w:t xml:space="preserve"> </w:t>
      </w:r>
      <w:proofErr w:type="spellStart"/>
      <w:r w:rsidR="00C25D5E">
        <w:t>Kor</w:t>
      </w:r>
      <w:r w:rsidR="00BE1023">
        <w:t>der</w:t>
      </w:r>
      <w:proofErr w:type="spellEnd"/>
      <w:r w:rsidR="00BE1023">
        <w:t xml:space="preserve"> is trying to </w:t>
      </w:r>
      <w:r w:rsidR="002B4310">
        <w:t>reflect on the problems that faces</w:t>
      </w:r>
      <w:r w:rsidR="00BE1023">
        <w:t xml:space="preserve"> people in the current society. For instance, in description of t</w:t>
      </w:r>
      <w:r w:rsidR="002B4310">
        <w:t>heir house which style resembles that of a ranch, she asserts</w:t>
      </w:r>
      <w:r w:rsidR="00BE1023">
        <w:t>, “</w:t>
      </w:r>
      <w:r w:rsidR="002B4310">
        <w:t>Whatever</w:t>
      </w:r>
      <w:r w:rsidR="00BE1023">
        <w:t xml:space="preserve"> was holding it up rotted. You need to dig down. See what’s under</w:t>
      </w:r>
      <w:r w:rsidR="002B4310">
        <w:t>neath</w:t>
      </w:r>
      <w:r w:rsidR="00BE1023">
        <w:t>”</w:t>
      </w:r>
      <w:sdt>
        <w:sdtPr>
          <w:id w:val="4233870"/>
          <w:citation/>
        </w:sdtPr>
        <w:sdtContent>
          <w:fldSimple w:instr=" CITATION Kor04 \l 1033 ">
            <w:r w:rsidR="002B4310">
              <w:rPr>
                <w:noProof/>
              </w:rPr>
              <w:t xml:space="preserve"> (Korder, 2004)</w:t>
            </w:r>
          </w:fldSimple>
        </w:sdtContent>
      </w:sdt>
      <w:r w:rsidR="002B4310">
        <w:t>.</w:t>
      </w:r>
      <w:r w:rsidR="00BE1023">
        <w:t xml:space="preserve"> This is a</w:t>
      </w:r>
      <w:r w:rsidR="00C25D5E">
        <w:t xml:space="preserve">n allegorical assertion that </w:t>
      </w:r>
      <w:proofErr w:type="spellStart"/>
      <w:r w:rsidR="00C25D5E">
        <w:t>Kor</w:t>
      </w:r>
      <w:r w:rsidR="00BE1023">
        <w:t>der</w:t>
      </w:r>
      <w:proofErr w:type="spellEnd"/>
      <w:r w:rsidR="00BE1023">
        <w:t xml:space="preserve"> uses to compel people to solve their problems</w:t>
      </w:r>
      <w:r w:rsidR="00143A78">
        <w:t xml:space="preserve">. The interesting / ironical thing or between the marital struggle between </w:t>
      </w:r>
      <w:proofErr w:type="spellStart"/>
      <w:r w:rsidR="00143A78">
        <w:t>Nessa</w:t>
      </w:r>
      <w:proofErr w:type="spellEnd"/>
      <w:r w:rsidR="00143A78">
        <w:t xml:space="preserve"> and Ben is that Ben was the family counselor.</w:t>
      </w:r>
      <w:r w:rsidR="00BE1023">
        <w:t xml:space="preserve"> </w:t>
      </w:r>
      <w:r w:rsidR="00143A78">
        <w:t xml:space="preserve">The story </w:t>
      </w:r>
      <w:r w:rsidR="00143A78">
        <w:lastRenderedPageBreak/>
        <w:t>leaves the audience with much to ponder, wondering about the ominous assertions</w:t>
      </w:r>
      <w:r w:rsidR="00C25D5E">
        <w:t xml:space="preserve"> made by </w:t>
      </w:r>
      <w:proofErr w:type="spellStart"/>
      <w:r w:rsidR="00C25D5E">
        <w:t>Nessa</w:t>
      </w:r>
      <w:proofErr w:type="spellEnd"/>
      <w:r w:rsidR="00C25D5E">
        <w:t xml:space="preserve">, of course as </w:t>
      </w:r>
      <w:proofErr w:type="spellStart"/>
      <w:r w:rsidR="00C25D5E">
        <w:t>Kor</w:t>
      </w:r>
      <w:r w:rsidR="00143A78">
        <w:t>der’s</w:t>
      </w:r>
      <w:proofErr w:type="spellEnd"/>
      <w:r w:rsidR="00143A78">
        <w:t xml:space="preserve"> mouth p</w:t>
      </w:r>
      <w:r w:rsidR="00C25D5E">
        <w:t xml:space="preserve">iece. Through </w:t>
      </w:r>
      <w:proofErr w:type="spellStart"/>
      <w:r w:rsidR="00C25D5E">
        <w:t>Nessa</w:t>
      </w:r>
      <w:proofErr w:type="spellEnd"/>
      <w:r w:rsidR="00C25D5E">
        <w:t xml:space="preserve"> and Ben, </w:t>
      </w:r>
      <w:proofErr w:type="spellStart"/>
      <w:r w:rsidR="00C25D5E">
        <w:t>Kor</w:t>
      </w:r>
      <w:r w:rsidR="00143A78">
        <w:t>der</w:t>
      </w:r>
      <w:proofErr w:type="spellEnd"/>
      <w:r w:rsidR="00143A78">
        <w:t xml:space="preserve"> develops cutting indictments of the present-day marriages that he provides solution </w:t>
      </w:r>
      <w:r w:rsidR="002B4310">
        <w:t xml:space="preserve">in </w:t>
      </w:r>
      <w:r w:rsidR="00143A78">
        <w:t>Dyer’s affirmation, “life is bearable even when it is unbearable. That is what is so terrible; that is the unbearable thing about it</w:t>
      </w:r>
      <w:r w:rsidR="00217160">
        <w:t>.</w:t>
      </w:r>
      <w:r w:rsidR="00143A78">
        <w:t>”</w:t>
      </w:r>
      <w:r w:rsidR="00C25D5E">
        <w:t xml:space="preserve"> Apart from family affairs, </w:t>
      </w:r>
      <w:proofErr w:type="spellStart"/>
      <w:r w:rsidR="00C25D5E">
        <w:t>Kor</w:t>
      </w:r>
      <w:r w:rsidR="00217160">
        <w:t>der</w:t>
      </w:r>
      <w:proofErr w:type="spellEnd"/>
      <w:r w:rsidR="00217160">
        <w:t xml:space="preserve"> alternates the scenes of Ben</w:t>
      </w:r>
      <w:r w:rsidR="002B4310">
        <w:t>’s</w:t>
      </w:r>
      <w:r w:rsidR="00217160">
        <w:t>, the key actor who</w:t>
      </w:r>
      <w:r w:rsidR="002B4310">
        <w:t>se</w:t>
      </w:r>
      <w:r w:rsidR="00217160">
        <w:t xml:space="preserve"> events swirl around him, private life and professional maneuvers. Gilbert (Matthew </w:t>
      </w:r>
      <w:proofErr w:type="spellStart"/>
      <w:r w:rsidR="00217160">
        <w:t>Saldivar</w:t>
      </w:r>
      <w:proofErr w:type="spellEnd"/>
      <w:r w:rsidR="00217160">
        <w:t>) is a nasty and stubborn prison inmate who is among the patients who frequently visits Ben secretly for therapeutic assistance. In addition, Ben attended Ashley (</w:t>
      </w:r>
      <w:proofErr w:type="spellStart"/>
      <w:r w:rsidR="00217160">
        <w:t>Lizbeth</w:t>
      </w:r>
      <w:proofErr w:type="spellEnd"/>
      <w:r w:rsidR="00217160">
        <w:t xml:space="preserve"> McKay), Josh and Phyllis, a fractured unit.  </w:t>
      </w:r>
    </w:p>
    <w:p w:rsidR="00744D4D" w:rsidRDefault="00744D4D" w:rsidP="00C25D5E">
      <w:pPr>
        <w:spacing w:line="480" w:lineRule="auto"/>
      </w:pPr>
      <w:r>
        <w:t xml:space="preserve">Neil </w:t>
      </w:r>
      <w:proofErr w:type="spellStart"/>
      <w:r>
        <w:t>Pepe</w:t>
      </w:r>
      <w:proofErr w:type="spellEnd"/>
      <w:r>
        <w:t xml:space="preserve">, the director of the play, mounted in the play, what in the present day performance art would be referred as </w:t>
      </w:r>
      <w:r w:rsidR="002B4310">
        <w:t xml:space="preserve">an </w:t>
      </w:r>
      <w:r>
        <w:t xml:space="preserve">oversized cast. The play consisted of eleven characters where three of them assumed double roles, which increases the ante of actors to fourteen. In my opinion, the approach is a refreshing strategic change from the ordinary cost-conscious one-four characters as well as an extensive doubling norm. </w:t>
      </w:r>
    </w:p>
    <w:p w:rsidR="00744D4D" w:rsidRDefault="00E41F53" w:rsidP="002B4310">
      <w:pPr>
        <w:spacing w:line="480" w:lineRule="auto"/>
        <w:ind w:firstLine="720"/>
      </w:pPr>
      <w:r>
        <w:t xml:space="preserve">The play has three characters taking up two roles apart, which are very different. </w:t>
      </w:r>
      <w:r w:rsidR="00BA6F31">
        <w:t xml:space="preserve">Firstly, </w:t>
      </w:r>
      <w:proofErr w:type="spellStart"/>
      <w:r w:rsidR="00BA6F31">
        <w:t>Lizbey</w:t>
      </w:r>
      <w:proofErr w:type="spellEnd"/>
      <w:r w:rsidR="00BA6F31">
        <w:t xml:space="preserve"> </w:t>
      </w:r>
      <w:proofErr w:type="spellStart"/>
      <w:r w:rsidR="00BA6F31">
        <w:t>Mckay</w:t>
      </w:r>
      <w:proofErr w:type="spellEnd"/>
      <w:r w:rsidR="00BA6F31">
        <w:t xml:space="preserve"> takes up two roles. In the first role, she acts as Ashley. In an instance, she acts as a lesbian </w:t>
      </w:r>
      <w:r w:rsidR="00DC0F98">
        <w:t xml:space="preserve">with her group of friends and occasionally visits Ben for therapeutic help. The next role of McKay is where she acts as Adele, Astarte’s mother. Adele is a tough woman who vows to make enough trouble and does so while things on the other side deteriorates for Gilbert, Randy </w:t>
      </w:r>
      <w:proofErr w:type="spellStart"/>
      <w:r w:rsidR="00DC0F98">
        <w:t>Nessa</w:t>
      </w:r>
      <w:proofErr w:type="spellEnd"/>
      <w:r w:rsidR="00DC0F98">
        <w:t xml:space="preserve">. I feel this is the worst selection of character in this play. </w:t>
      </w:r>
      <w:proofErr w:type="spellStart"/>
      <w:r w:rsidR="00DC0F98">
        <w:t>Mckay</w:t>
      </w:r>
      <w:proofErr w:type="spellEnd"/>
      <w:r w:rsidR="00DC0F98">
        <w:t xml:space="preserve"> </w:t>
      </w:r>
      <w:r w:rsidR="00324695">
        <w:t>plays</w:t>
      </w:r>
      <w:r w:rsidR="00DC0F98">
        <w:t xml:space="preserve"> two very different roles in the play</w:t>
      </w:r>
      <w:r w:rsidR="00324695">
        <w:t xml:space="preserve">. The second character to get two different roles is Matthew </w:t>
      </w:r>
      <w:proofErr w:type="spellStart"/>
      <w:r w:rsidR="00324695">
        <w:t>Saldivar</w:t>
      </w:r>
      <w:proofErr w:type="spellEnd"/>
      <w:r w:rsidR="00C25D5E">
        <w:t xml:space="preserve">. </w:t>
      </w:r>
      <w:proofErr w:type="spellStart"/>
      <w:r w:rsidR="00C25D5E">
        <w:t>Kr</w:t>
      </w:r>
      <w:r w:rsidR="00324695">
        <w:t>nder</w:t>
      </w:r>
      <w:proofErr w:type="spellEnd"/>
      <w:r w:rsidR="00324695">
        <w:t xml:space="preserve"> as well gave him to different roles. In one role where he plays as Gilbert, he is an uncooperative and notorious inmate and the other role he plays as Roman, Gilbert’s soft spoken brother. Again, this </w:t>
      </w:r>
      <w:r w:rsidR="00324695">
        <w:lastRenderedPageBreak/>
        <w:t xml:space="preserve">role played by one person is very different and can even confuse the actor. Where in one end you are acting as a notorious and in one end you are acting as a polite and a soft-spoken man to notorious brother. </w:t>
      </w:r>
      <w:r w:rsidR="0021024A">
        <w:t xml:space="preserve">Roman is a police man, who is totting handcuffs and a gun in his pocket while his brother is a convict who is ever shackled. </w:t>
      </w:r>
      <w:r w:rsidR="00324695">
        <w:t xml:space="preserve">Finally, the final actor who took up double roles in the play is Jordan Cage. He takes up one role as </w:t>
      </w:r>
      <w:proofErr w:type="spellStart"/>
      <w:r w:rsidR="00324695">
        <w:t>Nessa’s</w:t>
      </w:r>
      <w:proofErr w:type="spellEnd"/>
      <w:r w:rsidR="00324695">
        <w:t xml:space="preserve"> ultra-hip archeologist partner</w:t>
      </w:r>
      <w:r w:rsidR="00352EEB">
        <w:t xml:space="preserve"> (</w:t>
      </w:r>
      <w:proofErr w:type="spellStart"/>
      <w:r w:rsidR="00352EEB">
        <w:t>Johannsen</w:t>
      </w:r>
      <w:proofErr w:type="spellEnd"/>
      <w:r w:rsidR="00352EEB">
        <w:t>)</w:t>
      </w:r>
      <w:r w:rsidR="00324695">
        <w:t>. On the second role, he acts as a conniving scientology lawyer</w:t>
      </w:r>
      <w:r w:rsidR="00352EEB">
        <w:t xml:space="preserve"> (Barry)</w:t>
      </w:r>
      <w:r w:rsidR="00324695">
        <w:t xml:space="preserve">. </w:t>
      </w:r>
    </w:p>
    <w:p w:rsidR="0021024A" w:rsidRDefault="00B86B66" w:rsidP="002B4310">
      <w:pPr>
        <w:spacing w:line="480" w:lineRule="auto"/>
        <w:ind w:firstLine="720"/>
      </w:pPr>
      <w:r>
        <w:t xml:space="preserve">The different roles given to the actor are exactly opposite for their characters in the play and it is even difficult </w:t>
      </w:r>
      <w:r w:rsidR="00C25D5E">
        <w:t xml:space="preserve">to think what </w:t>
      </w:r>
      <w:proofErr w:type="spellStart"/>
      <w:r w:rsidR="00C25D5E">
        <w:t>Kor</w:t>
      </w:r>
      <w:r>
        <w:t>der</w:t>
      </w:r>
      <w:proofErr w:type="spellEnd"/>
      <w:r>
        <w:t xml:space="preserve"> was trying to achieve. For instance looking at Ashley and Adele, there lacks a unifying among the double roles McKay plays in the Sea of Tranquility. Usually, when actors are given such roles in a performance there is a problem of overacting, where an actor/actress would appear as a confusing character (portraying different persona when coming on stage). </w:t>
      </w:r>
      <w:r w:rsidR="0021024A">
        <w:t xml:space="preserve">Performance producers, however, have a solution for helping actors not to mix up an onstage alter, especially, coming out in the wrong guise. Usually, the actors tend to thoroughly practice by observing the change of costumes or even iconic props. The kind of costumes that an actor has evokes the kind of ‘persona’ he is, hence consciously or consciously reviving the actor’s instincts.  </w:t>
      </w:r>
      <w:r>
        <w:t xml:space="preserve">However, I </w:t>
      </w:r>
      <w:r w:rsidR="00C25D5E">
        <w:t xml:space="preserve">do recommend </w:t>
      </w:r>
      <w:proofErr w:type="spellStart"/>
      <w:r w:rsidR="00C25D5E">
        <w:t>Kor</w:t>
      </w:r>
      <w:r>
        <w:t>der</w:t>
      </w:r>
      <w:proofErr w:type="spellEnd"/>
      <w:r>
        <w:t xml:space="preserve"> for one thing, he provide small parts for a character that contrasts the original character</w:t>
      </w:r>
      <w:r w:rsidR="0021024A">
        <w:t xml:space="preserve">. </w:t>
      </w:r>
      <w:r w:rsidR="00352EEB">
        <w:t>In my opinion, in</w:t>
      </w:r>
      <w:r w:rsidR="0021024A">
        <w:t xml:space="preserve"> the </w:t>
      </w:r>
      <w:r w:rsidR="0021024A" w:rsidRPr="00352EEB">
        <w:rPr>
          <w:i/>
        </w:rPr>
        <w:t>Sea of Tranquility</w:t>
      </w:r>
      <w:r w:rsidR="0021024A">
        <w:t>, the use of multiple roles in the play by the director</w:t>
      </w:r>
      <w:r w:rsidR="00352EEB">
        <w:t xml:space="preserve"> was to test the broad range of qualities of the three characters. The most important of all is Matthew </w:t>
      </w:r>
      <w:proofErr w:type="spellStart"/>
      <w:r w:rsidR="00352EEB">
        <w:t>Saldivar</w:t>
      </w:r>
      <w:proofErr w:type="spellEnd"/>
      <w:r w:rsidR="00352EEB">
        <w:t xml:space="preserve"> who acts Gilbert and Roman, who were unified by one aspect, brotherhood. The play depicts the two characters very different, and in my opinion, if the character is executed well, even the audience can hardly notice the character change.</w:t>
      </w:r>
    </w:p>
    <w:p w:rsidR="00352EEB" w:rsidRDefault="00352EEB" w:rsidP="00391BB8">
      <w:pPr>
        <w:spacing w:line="480" w:lineRule="auto"/>
        <w:ind w:firstLine="720"/>
      </w:pPr>
      <w:r>
        <w:lastRenderedPageBreak/>
        <w:t>In summation, taking up multiple roles in a play is a decision done by the director of the play. The decision may stem from a number of reasons starting from economic considerations to narr</w:t>
      </w:r>
      <w:r w:rsidR="00C25D5E">
        <w:t xml:space="preserve">ation considerations. In </w:t>
      </w:r>
      <w:proofErr w:type="spellStart"/>
      <w:r w:rsidR="00C25D5E">
        <w:t>Kor</w:t>
      </w:r>
      <w:r>
        <w:t>der’s</w:t>
      </w:r>
      <w:proofErr w:type="spellEnd"/>
      <w:r>
        <w:t xml:space="preserve"> play, the Sea of Tranquility, three actors takes up the double roles. Of the th</w:t>
      </w:r>
      <w:r w:rsidR="00234EB0">
        <w:t xml:space="preserve">ree actors, it is only Matthew </w:t>
      </w:r>
      <w:proofErr w:type="spellStart"/>
      <w:r w:rsidR="00234EB0">
        <w:t>Saldivar</w:t>
      </w:r>
      <w:proofErr w:type="spellEnd"/>
      <w:r w:rsidR="00234EB0">
        <w:t xml:space="preserve"> whose two roles had a unifying aspect of brotherhood. I found the characters unique and relevant to the play. For Jordan Cage and </w:t>
      </w:r>
      <w:proofErr w:type="spellStart"/>
      <w:r w:rsidR="00234EB0">
        <w:t>Lizbey</w:t>
      </w:r>
      <w:proofErr w:type="spellEnd"/>
      <w:r w:rsidR="00234EB0">
        <w:t xml:space="preserve"> Mackay, I </w:t>
      </w:r>
      <w:r w:rsidR="00C25D5E">
        <w:t xml:space="preserve">think the </w:t>
      </w:r>
      <w:r w:rsidR="00234EB0">
        <w:t>director was trying to limit the number of charact</w:t>
      </w:r>
      <w:r w:rsidR="00C25D5E">
        <w:t xml:space="preserve">ers in the play. Regardless, </w:t>
      </w:r>
      <w:proofErr w:type="spellStart"/>
      <w:r w:rsidR="00C25D5E">
        <w:t>Kor</w:t>
      </w:r>
      <w:r w:rsidR="00234EB0">
        <w:t>der’s</w:t>
      </w:r>
      <w:proofErr w:type="spellEnd"/>
      <w:r w:rsidR="00234EB0">
        <w:t xml:space="preserve"> use of multiple roles in the </w:t>
      </w:r>
      <w:r w:rsidR="00C25D5E">
        <w:t>play was</w:t>
      </w:r>
      <w:r w:rsidR="00234EB0">
        <w:t xml:space="preserve"> a success and it is hard for any viewer to suspect since the actors seamlessly executed their roles. </w:t>
      </w:r>
    </w:p>
    <w:p w:rsidR="00391BB8" w:rsidRDefault="00391BB8" w:rsidP="00391BB8">
      <w:pPr>
        <w:spacing w:line="480" w:lineRule="auto"/>
        <w:jc w:val="center"/>
      </w:pPr>
    </w:p>
    <w:p w:rsidR="00391BB8" w:rsidRDefault="00391BB8" w:rsidP="00391BB8">
      <w:pPr>
        <w:spacing w:line="480" w:lineRule="auto"/>
        <w:jc w:val="center"/>
      </w:pPr>
    </w:p>
    <w:p w:rsidR="00391BB8" w:rsidRDefault="00391BB8" w:rsidP="00391BB8">
      <w:pPr>
        <w:spacing w:line="480" w:lineRule="auto"/>
        <w:jc w:val="center"/>
      </w:pPr>
    </w:p>
    <w:p w:rsidR="00391BB8" w:rsidRDefault="00391BB8" w:rsidP="00391BB8">
      <w:pPr>
        <w:spacing w:line="480" w:lineRule="auto"/>
        <w:jc w:val="center"/>
      </w:pPr>
    </w:p>
    <w:p w:rsidR="00391BB8" w:rsidRDefault="00391BB8" w:rsidP="00391BB8">
      <w:pPr>
        <w:spacing w:line="480" w:lineRule="auto"/>
        <w:jc w:val="center"/>
      </w:pPr>
    </w:p>
    <w:p w:rsidR="00391BB8" w:rsidRDefault="00391BB8" w:rsidP="00391BB8">
      <w:pPr>
        <w:spacing w:line="480" w:lineRule="auto"/>
        <w:jc w:val="center"/>
      </w:pPr>
    </w:p>
    <w:p w:rsidR="00391BB8" w:rsidRDefault="00391BB8" w:rsidP="00391BB8">
      <w:pPr>
        <w:spacing w:line="480" w:lineRule="auto"/>
        <w:jc w:val="center"/>
      </w:pPr>
    </w:p>
    <w:p w:rsidR="00391BB8" w:rsidRDefault="00391BB8" w:rsidP="00391BB8">
      <w:pPr>
        <w:spacing w:line="480" w:lineRule="auto"/>
        <w:jc w:val="center"/>
      </w:pPr>
    </w:p>
    <w:p w:rsidR="00391BB8" w:rsidRDefault="00391BB8" w:rsidP="00391BB8">
      <w:pPr>
        <w:spacing w:line="480" w:lineRule="auto"/>
        <w:jc w:val="center"/>
      </w:pPr>
    </w:p>
    <w:p w:rsidR="00391BB8" w:rsidRDefault="00391BB8" w:rsidP="00AC717B">
      <w:pPr>
        <w:spacing w:line="480" w:lineRule="auto"/>
      </w:pPr>
    </w:p>
    <w:p w:rsidR="00391BB8" w:rsidRDefault="00391BB8" w:rsidP="00391BB8">
      <w:pPr>
        <w:spacing w:line="480" w:lineRule="auto"/>
        <w:jc w:val="center"/>
      </w:pPr>
    </w:p>
    <w:p w:rsidR="00C25D5E" w:rsidRDefault="00C25D5E" w:rsidP="00391BB8">
      <w:pPr>
        <w:spacing w:line="480" w:lineRule="auto"/>
        <w:jc w:val="center"/>
      </w:pPr>
      <w:r>
        <w:lastRenderedPageBreak/>
        <w:t>Reference</w:t>
      </w:r>
    </w:p>
    <w:p w:rsidR="00C25D5E" w:rsidRDefault="00BB7833" w:rsidP="00C25D5E">
      <w:pPr>
        <w:pStyle w:val="Bibliography"/>
        <w:spacing w:line="480" w:lineRule="auto"/>
        <w:ind w:left="720"/>
        <w:rPr>
          <w:noProof/>
        </w:rPr>
      </w:pPr>
      <w:r>
        <w:fldChar w:fldCharType="begin"/>
      </w:r>
      <w:r w:rsidR="00C25D5E">
        <w:instrText xml:space="preserve"> BIBLIOGRAPHY  \l 1033 </w:instrText>
      </w:r>
      <w:r>
        <w:fldChar w:fldCharType="separate"/>
      </w:r>
      <w:r w:rsidR="00C25D5E">
        <w:rPr>
          <w:noProof/>
        </w:rPr>
        <w:t xml:space="preserve">Korder, H. (2004). </w:t>
      </w:r>
      <w:r w:rsidR="00C25D5E">
        <w:rPr>
          <w:i/>
          <w:iCs w:val="0"/>
          <w:noProof/>
        </w:rPr>
        <w:t>Sea of Tranquility.</w:t>
      </w:r>
      <w:r w:rsidR="00C25D5E">
        <w:rPr>
          <w:noProof/>
        </w:rPr>
        <w:t xml:space="preserve"> New York: Dramatists Play Service.</w:t>
      </w:r>
    </w:p>
    <w:p w:rsidR="00C25D5E" w:rsidRDefault="00BB7833" w:rsidP="00C25D5E">
      <w:pPr>
        <w:spacing w:line="480" w:lineRule="auto"/>
        <w:ind w:left="720"/>
      </w:pPr>
      <w:r>
        <w:fldChar w:fldCharType="end"/>
      </w:r>
    </w:p>
    <w:sectPr w:rsidR="00C25D5E" w:rsidSect="00C25D5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0FDE" w:rsidRDefault="00270FDE" w:rsidP="00C25D5E">
      <w:pPr>
        <w:spacing w:after="0"/>
      </w:pPr>
      <w:r>
        <w:separator/>
      </w:r>
    </w:p>
  </w:endnote>
  <w:endnote w:type="continuationSeparator" w:id="0">
    <w:p w:rsidR="00270FDE" w:rsidRDefault="00270FDE" w:rsidP="00C25D5E">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0FDE" w:rsidRDefault="00270FDE" w:rsidP="00C25D5E">
      <w:pPr>
        <w:spacing w:after="0"/>
      </w:pPr>
      <w:r>
        <w:separator/>
      </w:r>
    </w:p>
  </w:footnote>
  <w:footnote w:type="continuationSeparator" w:id="0">
    <w:p w:rsidR="00270FDE" w:rsidRDefault="00270FDE" w:rsidP="00C25D5E">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D5E" w:rsidRDefault="00C25D5E" w:rsidP="002B4310">
    <w:pPr>
      <w:pStyle w:val="Header"/>
    </w:pPr>
    <w:r>
      <w:t xml:space="preserve"> </w:t>
    </w:r>
    <w:sdt>
      <w:sdtPr>
        <w:id w:val="4233497"/>
        <w:docPartObj>
          <w:docPartGallery w:val="Page Numbers (Top of Page)"/>
          <w:docPartUnique/>
        </w:docPartObj>
      </w:sdtPr>
      <w:sdtContent>
        <w:r>
          <w:t>TAKING UP MULTIPLE ROLES IN A PERFOMANCE: THE PLAY, SEA OF TRANQUILITY</w:t>
        </w:r>
        <w:r w:rsidR="002B4310">
          <w:t xml:space="preserve">                                                                                                                              </w:t>
        </w:r>
        <w:fldSimple w:instr=" PAGE   \* MERGEFORMAT ">
          <w:r w:rsidR="00AC717B">
            <w:rPr>
              <w:noProof/>
            </w:rPr>
            <w:t>2</w:t>
          </w:r>
        </w:fldSimple>
      </w:sdtContent>
    </w:sdt>
  </w:p>
  <w:p w:rsidR="00C25D5E" w:rsidRDefault="00C25D5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D5E" w:rsidRDefault="00C25D5E" w:rsidP="002B4310">
    <w:pPr>
      <w:pStyle w:val="Header"/>
    </w:pPr>
    <w:r>
      <w:t>Running head: TAKING UP MULTIPLE ROLES IN A PERFOMANCE: THE PLAY, SEA OF          TRANQUILITY</w:t>
    </w:r>
    <w:sdt>
      <w:sdtPr>
        <w:id w:val="4233360"/>
        <w:docPartObj>
          <w:docPartGallery w:val="Page Numbers (Top of Page)"/>
          <w:docPartUnique/>
        </w:docPartObj>
      </w:sdtPr>
      <w:sdtContent>
        <w:r w:rsidR="002B4310">
          <w:t xml:space="preserve">                                                                                                                              </w:t>
        </w:r>
        <w:fldSimple w:instr=" PAGE   \* MERGEFORMAT ">
          <w:r w:rsidR="00AC717B">
            <w:rPr>
              <w:noProof/>
            </w:rPr>
            <w:t>1</w:t>
          </w:r>
        </w:fldSimple>
      </w:sdtContent>
    </w:sdt>
  </w:p>
  <w:p w:rsidR="00C25D5E" w:rsidRDefault="00C25D5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7E3DC8"/>
    <w:rsid w:val="00143A78"/>
    <w:rsid w:val="001556A2"/>
    <w:rsid w:val="0021024A"/>
    <w:rsid w:val="00217160"/>
    <w:rsid w:val="00234EB0"/>
    <w:rsid w:val="00270FDE"/>
    <w:rsid w:val="002A390D"/>
    <w:rsid w:val="002B4310"/>
    <w:rsid w:val="00324695"/>
    <w:rsid w:val="00352EEB"/>
    <w:rsid w:val="00391BB8"/>
    <w:rsid w:val="003C2EBC"/>
    <w:rsid w:val="005C6BE4"/>
    <w:rsid w:val="00744D4D"/>
    <w:rsid w:val="007E3DC8"/>
    <w:rsid w:val="009405D3"/>
    <w:rsid w:val="009C1171"/>
    <w:rsid w:val="00AC717B"/>
    <w:rsid w:val="00B5551A"/>
    <w:rsid w:val="00B729FC"/>
    <w:rsid w:val="00B86B66"/>
    <w:rsid w:val="00BA6068"/>
    <w:rsid w:val="00BA6F31"/>
    <w:rsid w:val="00BB7833"/>
    <w:rsid w:val="00BE1023"/>
    <w:rsid w:val="00C25D5E"/>
    <w:rsid w:val="00C76248"/>
    <w:rsid w:val="00CB0EC7"/>
    <w:rsid w:val="00CF5DAE"/>
    <w:rsid w:val="00DA1052"/>
    <w:rsid w:val="00DC0F98"/>
    <w:rsid w:val="00E41F53"/>
    <w:rsid w:val="00E601FF"/>
    <w:rsid w:val="00FF4AF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ajorBidi"/>
        <w:bCs/>
        <w:iCs/>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E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C25D5E"/>
  </w:style>
  <w:style w:type="paragraph" w:styleId="Header">
    <w:name w:val="header"/>
    <w:basedOn w:val="Normal"/>
    <w:link w:val="HeaderChar"/>
    <w:uiPriority w:val="99"/>
    <w:unhideWhenUsed/>
    <w:rsid w:val="00C25D5E"/>
    <w:pPr>
      <w:tabs>
        <w:tab w:val="center" w:pos="4680"/>
        <w:tab w:val="right" w:pos="9360"/>
      </w:tabs>
      <w:spacing w:after="0"/>
    </w:pPr>
  </w:style>
  <w:style w:type="character" w:customStyle="1" w:styleId="HeaderChar">
    <w:name w:val="Header Char"/>
    <w:basedOn w:val="DefaultParagraphFont"/>
    <w:link w:val="Header"/>
    <w:uiPriority w:val="99"/>
    <w:rsid w:val="00C25D5E"/>
  </w:style>
  <w:style w:type="paragraph" w:styleId="Footer">
    <w:name w:val="footer"/>
    <w:basedOn w:val="Normal"/>
    <w:link w:val="FooterChar"/>
    <w:uiPriority w:val="99"/>
    <w:semiHidden/>
    <w:unhideWhenUsed/>
    <w:rsid w:val="00C25D5E"/>
    <w:pPr>
      <w:tabs>
        <w:tab w:val="center" w:pos="4680"/>
        <w:tab w:val="right" w:pos="9360"/>
      </w:tabs>
      <w:spacing w:after="0"/>
    </w:pPr>
  </w:style>
  <w:style w:type="character" w:customStyle="1" w:styleId="FooterChar">
    <w:name w:val="Footer Char"/>
    <w:basedOn w:val="DefaultParagraphFont"/>
    <w:link w:val="Footer"/>
    <w:uiPriority w:val="99"/>
    <w:semiHidden/>
    <w:rsid w:val="00C25D5E"/>
  </w:style>
  <w:style w:type="paragraph" w:styleId="BalloonText">
    <w:name w:val="Balloon Text"/>
    <w:basedOn w:val="Normal"/>
    <w:link w:val="BalloonTextChar"/>
    <w:uiPriority w:val="99"/>
    <w:semiHidden/>
    <w:unhideWhenUsed/>
    <w:rsid w:val="002B431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431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Kor04</b:Tag>
    <b:SourceType>Book</b:SourceType>
    <b:Guid>{31B15009-8E10-4056-B4E8-E6540D0895AC}</b:Guid>
    <b:LCID>0</b:LCID>
    <b:Author>
      <b:Author>
        <b:NameList>
          <b:Person>
            <b:Last>Korder</b:Last>
            <b:First>H.</b:First>
          </b:Person>
        </b:NameList>
      </b:Author>
    </b:Author>
    <b:Title>Sea of Tranquility</b:Title>
    <b:Year>2004</b:Year>
    <b:City>New York</b:City>
    <b:Publisher>Dramatists Play Service</b:Publisher>
    <b:RefOrder>1</b:RefOrder>
  </b:Source>
</b:Sources>
</file>

<file path=customXml/itemProps1.xml><?xml version="1.0" encoding="utf-8"?>
<ds:datastoreItem xmlns:ds="http://schemas.openxmlformats.org/officeDocument/2006/customXml" ds:itemID="{7DD84A59-63BF-4872-BF9A-C3431F8CB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800</TotalTime>
  <Pages>6</Pages>
  <Words>1065</Words>
  <Characters>6075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Jk waweru</cp:lastModifiedBy>
  <cp:revision>4</cp:revision>
  <dcterms:created xsi:type="dcterms:W3CDTF">2019-11-30T11:20:00Z</dcterms:created>
  <dcterms:modified xsi:type="dcterms:W3CDTF">2019-12-02T06:08:00Z</dcterms:modified>
</cp:coreProperties>
</file>